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69673291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#11</w:t>
      </w:r>
      <w:r w:rsidR="008D1868" w:rsidRPr="008D1868">
        <w:rPr>
          <w:rFonts w:cs="Arial"/>
          <w:b/>
          <w:sz w:val="22"/>
          <w:szCs w:val="22"/>
          <w:lang w:val="en-US"/>
        </w:rPr>
        <w:t>2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F3452" w:rsidRPr="008D1868">
        <w:rPr>
          <w:rFonts w:cs="Arial"/>
          <w:b/>
          <w:i/>
          <w:sz w:val="22"/>
          <w:szCs w:val="22"/>
          <w:lang w:val="en-US" w:eastAsia="zh-CN"/>
        </w:rPr>
        <w:t>R2-200</w:t>
      </w:r>
      <w:r w:rsidR="003303B0">
        <w:rPr>
          <w:rFonts w:cs="Arial"/>
          <w:b/>
          <w:i/>
          <w:sz w:val="22"/>
          <w:szCs w:val="22"/>
          <w:lang w:val="en-US" w:eastAsia="zh-CN"/>
        </w:rPr>
        <w:t>8773</w:t>
      </w:r>
    </w:p>
    <w:p w14:paraId="540B9A86" w14:textId="77777777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8D1868" w:rsidRPr="008D1868">
        <w:rPr>
          <w:rFonts w:cs="Arial"/>
          <w:b/>
          <w:sz w:val="22"/>
          <w:szCs w:val="22"/>
          <w:lang w:val="en-US"/>
        </w:rPr>
        <w:t>November</w:t>
      </w:r>
      <w:r w:rsidRPr="008D1868">
        <w:rPr>
          <w:rFonts w:cs="Arial"/>
          <w:b/>
          <w:sz w:val="22"/>
          <w:szCs w:val="22"/>
          <w:lang w:val="en-US"/>
        </w:rPr>
        <w:t xml:space="preserve"> 2020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5CC920CB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575E5" w:rsidRPr="003303B0">
        <w:rPr>
          <w:sz w:val="22"/>
          <w:szCs w:val="22"/>
        </w:rPr>
        <w:t>8.</w:t>
      </w:r>
      <w:r w:rsidR="00D55728" w:rsidRPr="003303B0">
        <w:rPr>
          <w:sz w:val="22"/>
          <w:szCs w:val="22"/>
        </w:rPr>
        <w:t>15</w:t>
      </w:r>
      <w:r w:rsidR="000575E5" w:rsidRPr="003303B0">
        <w:rPr>
          <w:sz w:val="22"/>
          <w:szCs w:val="22"/>
        </w:rPr>
        <w:t>.3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8088D0D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036C6">
        <w:rPr>
          <w:sz w:val="22"/>
          <w:szCs w:val="22"/>
        </w:rPr>
        <w:t xml:space="preserve">Discussion on </w:t>
      </w:r>
      <w:r w:rsidR="001A3CEA">
        <w:rPr>
          <w:sz w:val="22"/>
          <w:szCs w:val="22"/>
        </w:rPr>
        <w:t>Inter-UE Coordination</w:t>
      </w:r>
      <w:r w:rsidR="00D036C6">
        <w:rPr>
          <w:sz w:val="22"/>
          <w:szCs w:val="22"/>
        </w:rPr>
        <w:t xml:space="preserve"> for sidelink</w:t>
      </w:r>
      <w:r w:rsidR="00595036">
        <w:rPr>
          <w:sz w:val="22"/>
          <w:szCs w:val="22"/>
        </w:rPr>
        <w:t xml:space="preserve"> 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/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36225E1F" w:rsidR="002D485A" w:rsidRDefault="00D036C6" w:rsidP="0029477E">
      <w:pPr>
        <w:pStyle w:val="ac"/>
        <w:spacing w:before="120"/>
        <w:rPr>
          <w:rFonts w:cs="Arial"/>
        </w:rPr>
      </w:pPr>
      <w:bookmarkStart w:id="5" w:name="_Ref178064866"/>
      <w:r>
        <w:rPr>
          <w:rFonts w:cs="Arial"/>
        </w:rPr>
        <w:t xml:space="preserve">This paper is to discuss the </w:t>
      </w:r>
      <w:r w:rsidR="001A3CEA">
        <w:rPr>
          <w:rFonts w:cs="Arial"/>
        </w:rPr>
        <w:t>inter-UE coordination</w:t>
      </w:r>
      <w:r>
        <w:rPr>
          <w:rFonts w:cs="Arial"/>
        </w:rPr>
        <w:t xml:space="preserve"> for sidelink</w:t>
      </w:r>
      <w:r w:rsidR="0029477E">
        <w:rPr>
          <w:rFonts w:cs="Arial"/>
        </w:rPr>
        <w:t>.</w:t>
      </w:r>
    </w:p>
    <w:bookmarkEnd w:id="5"/>
    <w:p w14:paraId="3085DCB1" w14:textId="77777777" w:rsidR="001A3CEA" w:rsidRPr="007F6E5F" w:rsidRDefault="001A3CEA" w:rsidP="001A3CEA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 xml:space="preserve">Study the feasibility and benefit of the enhancement(s) </w:t>
      </w:r>
      <w:r w:rsidRPr="00036460">
        <w:rPr>
          <w:lang w:eastAsia="ko-KR"/>
        </w:rPr>
        <w:t>in mode 2</w:t>
      </w:r>
      <w:r>
        <w:rPr>
          <w:lang w:eastAsia="ko-KR"/>
        </w:rPr>
        <w:t xml:space="preserve"> </w:t>
      </w:r>
      <w:r w:rsidRPr="007F6E5F">
        <w:rPr>
          <w:lang w:eastAsia="ko-KR"/>
        </w:rPr>
        <w:t xml:space="preserve">for enhanced reliability and reduced latency </w:t>
      </w:r>
      <w:r w:rsidRPr="00036460">
        <w:rPr>
          <w:lang w:eastAsia="ko-KR"/>
        </w:rPr>
        <w:t xml:space="preserve">in consideration of both PRR and PIR defined in TR37.885 </w:t>
      </w:r>
      <w:r w:rsidRPr="007F6E5F">
        <w:rPr>
          <w:lang w:eastAsia="ko-KR"/>
        </w:rPr>
        <w:t>(by RAN#</w:t>
      </w:r>
      <w:r>
        <w:rPr>
          <w:lang w:eastAsia="ko-KR"/>
        </w:rPr>
        <w:t>91</w:t>
      </w:r>
      <w:r w:rsidRPr="007F6E5F">
        <w:rPr>
          <w:lang w:eastAsia="ko-KR"/>
        </w:rPr>
        <w:t>), and specify the identified solution if deemed feasible and beneficial [RAN1, RAN2]</w:t>
      </w:r>
    </w:p>
    <w:p w14:paraId="1A7048FF" w14:textId="77777777" w:rsidR="001A3CEA" w:rsidRPr="007F6E5F" w:rsidRDefault="001A3CEA" w:rsidP="001A3CEA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I</w:t>
      </w:r>
      <w:r w:rsidRPr="007F6E5F">
        <w:rPr>
          <w:lang w:eastAsia="ko-KR"/>
        </w:rPr>
        <w:t>nter-UE coordination</w:t>
      </w:r>
      <w:r>
        <w:rPr>
          <w:lang w:eastAsia="ko-KR"/>
        </w:rPr>
        <w:t xml:space="preserve"> with the following until RAN#90.</w:t>
      </w:r>
    </w:p>
    <w:p w14:paraId="60AD182E" w14:textId="77777777" w:rsidR="001A3CEA" w:rsidRDefault="001A3CEA" w:rsidP="001A3CEA">
      <w:pPr>
        <w:numPr>
          <w:ilvl w:val="2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6B8589BB" w14:textId="77777777" w:rsidR="001A3CEA" w:rsidRDefault="001A3CEA" w:rsidP="001A3CEA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rFonts w:hint="eastAsia"/>
          <w:lang w:eastAsia="ko-KR"/>
        </w:rPr>
        <w:t>The study scope after RAN#</w:t>
      </w:r>
      <w:r>
        <w:rPr>
          <w:lang w:eastAsia="ko-KR"/>
        </w:rPr>
        <w:t>90</w:t>
      </w:r>
      <w:r>
        <w:rPr>
          <w:rFonts w:hint="eastAsia"/>
          <w:lang w:eastAsia="ko-KR"/>
        </w:rPr>
        <w:t xml:space="preserve"> is to be decided in RAN#</w:t>
      </w:r>
      <w:r>
        <w:rPr>
          <w:lang w:eastAsia="ko-KR"/>
        </w:rPr>
        <w:t>90.</w:t>
      </w:r>
    </w:p>
    <w:p w14:paraId="7D01AFC9" w14:textId="77777777" w:rsidR="001A3CEA" w:rsidRDefault="001A3CEA" w:rsidP="001A3CEA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The solution should be able to operate in-coverage, partial coverage, and out-of-coverage and to address consecutive packet loss in all coverage scenarios.</w:t>
      </w:r>
    </w:p>
    <w:p w14:paraId="44C19EBE" w14:textId="77777777" w:rsidR="001A3CEA" w:rsidRPr="007F6E5F" w:rsidRDefault="001A3CEA" w:rsidP="001A3CEA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RAN2 work will start after RAN#89.</w:t>
      </w:r>
    </w:p>
    <w:p w14:paraId="5AD9C6B5" w14:textId="77777777" w:rsidR="001A3CEA" w:rsidRDefault="001A3CEA" w:rsidP="00276721">
      <w:pPr>
        <w:pStyle w:val="1"/>
      </w:pPr>
      <w:r>
        <w:t>Discussion</w:t>
      </w:r>
    </w:p>
    <w:p w14:paraId="421F11F9" w14:textId="768D6858" w:rsidR="001A3CEA" w:rsidRDefault="001A3CEA" w:rsidP="001A3CEA">
      <w:r>
        <w:rPr>
          <w:rFonts w:hint="eastAsia"/>
        </w:rPr>
        <w:t>A</w:t>
      </w:r>
      <w:r>
        <w:t>ccording to the discussion in the WID, the basic procedure is described as follows</w:t>
      </w:r>
    </w:p>
    <w:p w14:paraId="0B187439" w14:textId="77777777" w:rsidR="001A3CEA" w:rsidRDefault="001A3CEA" w:rsidP="001A3CEA">
      <w:pPr>
        <w:numPr>
          <w:ilvl w:val="2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29E8E717" w14:textId="06046768" w:rsidR="001A3CEA" w:rsidRDefault="001A3CEA" w:rsidP="001A3CEA">
      <w:r>
        <w:t>So the FFS points are as follows:</w:t>
      </w:r>
    </w:p>
    <w:p w14:paraId="71FFBA06" w14:textId="07AE1D2F" w:rsidR="001A3CEA" w:rsidRDefault="001A3CEA" w:rsidP="001A3CEA">
      <w:pPr>
        <w:pStyle w:val="af7"/>
        <w:numPr>
          <w:ilvl w:val="0"/>
          <w:numId w:val="31"/>
        </w:numPr>
      </w:pPr>
      <w:r>
        <w:rPr>
          <w:rFonts w:hint="eastAsia"/>
        </w:rPr>
        <w:t>H</w:t>
      </w:r>
      <w:r>
        <w:t>ow for UE-</w:t>
      </w:r>
      <w:r w:rsidR="00D77D2B">
        <w:t>A</w:t>
      </w:r>
      <w:r>
        <w:t xml:space="preserve"> to decide on the “set of resources”;</w:t>
      </w:r>
    </w:p>
    <w:p w14:paraId="402AFA88" w14:textId="295E6FBF" w:rsidR="001A3CEA" w:rsidRDefault="001A3CEA" w:rsidP="001A3CEA">
      <w:pPr>
        <w:pStyle w:val="af7"/>
        <w:numPr>
          <w:ilvl w:val="0"/>
          <w:numId w:val="31"/>
        </w:numPr>
      </w:pPr>
      <w:r>
        <w:t>How for the “set of resources” to be sent to UE-B;</w:t>
      </w:r>
    </w:p>
    <w:p w14:paraId="26F1B0F4" w14:textId="3D117103" w:rsidR="001A3CEA" w:rsidRDefault="001A3CEA" w:rsidP="001A3CEA">
      <w:pPr>
        <w:pStyle w:val="af7"/>
        <w:numPr>
          <w:ilvl w:val="0"/>
          <w:numId w:val="31"/>
        </w:numPr>
      </w:pPr>
      <w:r>
        <w:rPr>
          <w:rFonts w:hint="eastAsia"/>
        </w:rPr>
        <w:t>H</w:t>
      </w:r>
      <w:r>
        <w:t>ow for UE-B to make use of the received “set of resources”;</w:t>
      </w:r>
    </w:p>
    <w:p w14:paraId="61295B93" w14:textId="2938559C" w:rsidR="001A3CEA" w:rsidRDefault="001A3CEA" w:rsidP="001A3CEA">
      <w:r>
        <w:rPr>
          <w:rFonts w:hint="eastAsia"/>
        </w:rPr>
        <w:t>A</w:t>
      </w:r>
      <w:r>
        <w:t>ll the issues above are being discussed in RAN1.</w:t>
      </w:r>
    </w:p>
    <w:p w14:paraId="71390CF9" w14:textId="3B9CE755" w:rsidR="001A3CEA" w:rsidRDefault="001A3CEA" w:rsidP="001A3CEA">
      <w:pPr>
        <w:pStyle w:val="Observation"/>
        <w:tabs>
          <w:tab w:val="clear" w:pos="1304"/>
        </w:tabs>
        <w:ind w:left="1701" w:hanging="1701"/>
      </w:pPr>
      <w:bookmarkStart w:id="6" w:name="_Toc51842803"/>
      <w:r>
        <w:rPr>
          <w:rFonts w:hint="eastAsia"/>
        </w:rPr>
        <w:t>R</w:t>
      </w:r>
      <w:r>
        <w:t>AN1 is discussing the key points of inter-UE coordination, i.e., the behaviour of UE-A/B, and the message delivery manner.</w:t>
      </w:r>
      <w:bookmarkEnd w:id="6"/>
    </w:p>
    <w:p w14:paraId="69BA8BEE" w14:textId="77777777" w:rsidR="00AC000C" w:rsidRDefault="001A3CEA" w:rsidP="00AC000C">
      <w:r w:rsidRPr="001A3CEA">
        <w:rPr>
          <w:rFonts w:hint="eastAsia"/>
        </w:rPr>
        <w:t>S</w:t>
      </w:r>
      <w:r w:rsidRPr="001A3CEA">
        <w:t>o</w:t>
      </w:r>
      <w:r>
        <w:t xml:space="preserve"> RAN2 impact can only be identified after RAN1 make clear decision on the </w:t>
      </w:r>
      <w:r w:rsidR="00AC000C">
        <w:t>key points above, e.g.,</w:t>
      </w:r>
      <w:r w:rsidR="00AC000C">
        <w:rPr>
          <w:rFonts w:hint="eastAsia"/>
        </w:rPr>
        <w:t xml:space="preserve"> </w:t>
      </w:r>
      <w:r w:rsidR="00AC000C">
        <w:t xml:space="preserve">RAN2 effort may be needed to design the solution for </w:t>
      </w:r>
    </w:p>
    <w:p w14:paraId="01D2DECF" w14:textId="45CF5E9B" w:rsidR="00AC000C" w:rsidRDefault="00AC000C" w:rsidP="00AC000C">
      <w:pPr>
        <w:pStyle w:val="af7"/>
        <w:numPr>
          <w:ilvl w:val="0"/>
          <w:numId w:val="31"/>
        </w:numPr>
      </w:pPr>
      <w:r>
        <w:t>Message delivery over PC5, if the “set of resources” are to be delivered to UE-B using RRC/MAC-CE;</w:t>
      </w:r>
    </w:p>
    <w:p w14:paraId="0A237147" w14:textId="3DA247ED" w:rsidR="00AC000C" w:rsidRDefault="00AC000C" w:rsidP="00AC000C">
      <w:pPr>
        <w:pStyle w:val="af7"/>
        <w:numPr>
          <w:ilvl w:val="0"/>
          <w:numId w:val="31"/>
        </w:numPr>
      </w:pPr>
      <w:r>
        <w:t>M</w:t>
      </w:r>
      <w:r>
        <w:rPr>
          <w:rFonts w:hint="eastAsia"/>
        </w:rPr>
        <w:t>essage</w:t>
      </w:r>
      <w:r>
        <w:t xml:space="preserve"> delivery over Uu, if the “set of resources” are to be delivered to network (serving UE-B) via RRC/MAC-CE</w:t>
      </w:r>
      <w:r w:rsidR="00D77D2B">
        <w:t>;</w:t>
      </w:r>
    </w:p>
    <w:p w14:paraId="2D223708" w14:textId="38A0BF2C" w:rsidR="00AC000C" w:rsidRDefault="00AC000C" w:rsidP="00AC000C">
      <w:r>
        <w:t>But that depends on the agreement by RAN1.</w:t>
      </w:r>
    </w:p>
    <w:p w14:paraId="09D2D0DB" w14:textId="250306C4" w:rsidR="00AC000C" w:rsidRPr="001A3CEA" w:rsidRDefault="00AC000C" w:rsidP="00AC000C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51842805"/>
      <w:r>
        <w:rPr>
          <w:rFonts w:hint="eastAsia"/>
        </w:rPr>
        <w:t>F</w:t>
      </w:r>
      <w:r>
        <w:t>or inter-UE coordination, RAN2 wait for progress in RAN1 firs</w:t>
      </w:r>
      <w:bookmarkStart w:id="8" w:name="_GoBack"/>
      <w:bookmarkEnd w:id="8"/>
      <w:r>
        <w:t>t.</w:t>
      </w:r>
      <w:bookmarkEnd w:id="7"/>
    </w:p>
    <w:p w14:paraId="0529C06C" w14:textId="77777777" w:rsidR="00DD6451" w:rsidRPr="00891599" w:rsidRDefault="00DD6451" w:rsidP="00891599"/>
    <w:p w14:paraId="121B23D8" w14:textId="77777777" w:rsidR="00D0573B" w:rsidRDefault="00D0573B">
      <w:pPr>
        <w:pStyle w:val="1"/>
      </w:pPr>
      <w:r>
        <w:t>Conclusion</w:t>
      </w:r>
    </w:p>
    <w:p w14:paraId="2FFF14A7" w14:textId="5748E441" w:rsidR="003F49A2" w:rsidRDefault="003F49A2">
      <w:r>
        <w:t>We have the following observations:</w:t>
      </w:r>
    </w:p>
    <w:p w14:paraId="397D58B2" w14:textId="2C96A2F7" w:rsidR="00AC000C" w:rsidRDefault="003F49A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51842803" w:history="1">
        <w:r w:rsidR="00AC000C" w:rsidRPr="00F22425">
          <w:rPr>
            <w:rStyle w:val="a5"/>
            <w:noProof/>
          </w:rPr>
          <w:t>Observation 1</w:t>
        </w:r>
        <w:r w:rsidR="00AC000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C000C" w:rsidRPr="00F22425">
          <w:rPr>
            <w:rStyle w:val="a5"/>
            <w:noProof/>
          </w:rPr>
          <w:t>RAN1 is discussing the key points of inter-UE coordination, i.e., the behaviour of UE-A/B, and the message delivery manner.</w:t>
        </w:r>
      </w:hyperlink>
    </w:p>
    <w:p w14:paraId="1E1D37A2" w14:textId="61A2B16C" w:rsidR="003F49A2" w:rsidRPr="003F49A2" w:rsidRDefault="003F49A2">
      <w:r>
        <w:fldChar w:fldCharType="end"/>
      </w:r>
    </w:p>
    <w:p w14:paraId="363AC2BA" w14:textId="4C4C8E62" w:rsidR="00D0573B" w:rsidRDefault="00D0573B">
      <w:r>
        <w:t>We have the following proposals:</w:t>
      </w:r>
    </w:p>
    <w:p w14:paraId="1ACB9603" w14:textId="28880DC8" w:rsidR="00AC000C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1842805" w:history="1">
        <w:r w:rsidR="00AC000C" w:rsidRPr="007F4EB4">
          <w:rPr>
            <w:rStyle w:val="a5"/>
            <w:noProof/>
          </w:rPr>
          <w:t>Proposal 1</w:t>
        </w:r>
        <w:r w:rsidR="00AC000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C000C" w:rsidRPr="007F4EB4">
          <w:rPr>
            <w:rStyle w:val="a5"/>
            <w:noProof/>
          </w:rPr>
          <w:t>For inter-UE coordination, RAN2 wait for progress in RAN1 first.</w:t>
        </w:r>
      </w:hyperlink>
    </w:p>
    <w:p w14:paraId="3BAB227A" w14:textId="6AB0C6E8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1D07AD88" w14:textId="4761DA39" w:rsidR="00D0573B" w:rsidRDefault="00D55728" w:rsidP="001F6031">
      <w:pPr>
        <w:numPr>
          <w:ilvl w:val="0"/>
          <w:numId w:val="12"/>
        </w:numPr>
        <w:rPr>
          <w:lang w:val="en-US"/>
        </w:rPr>
      </w:pPr>
      <w:bookmarkStart w:id="13" w:name="_Ref32829969"/>
      <w:r w:rsidRPr="004333BF">
        <w:rPr>
          <w:lang w:val="en-US"/>
        </w:rPr>
        <w:t>3GPP RP-</w:t>
      </w:r>
      <w:r>
        <w:rPr>
          <w:lang w:val="en-US"/>
        </w:rPr>
        <w:t>201516</w:t>
      </w:r>
      <w:r w:rsidRPr="004333BF">
        <w:rPr>
          <w:lang w:val="en-US"/>
        </w:rPr>
        <w:t xml:space="preserve"> "</w:t>
      </w:r>
      <w:r w:rsidRPr="006E01AD">
        <w:t xml:space="preserve"> </w:t>
      </w:r>
      <w:r w:rsidRPr="006E01AD">
        <w:rPr>
          <w:lang w:val="en-US"/>
        </w:rPr>
        <w:t xml:space="preserve">WID revision: NR sidelink enhancement </w:t>
      </w:r>
      <w:r w:rsidRPr="004333BF">
        <w:rPr>
          <w:lang w:val="en-US"/>
        </w:rPr>
        <w:t>"</w:t>
      </w:r>
      <w:r w:rsidR="004333BF" w:rsidRPr="004333BF">
        <w:rPr>
          <w:lang w:val="en-US"/>
        </w:rPr>
        <w:t>.</w:t>
      </w:r>
      <w:bookmarkEnd w:id="13"/>
    </w:p>
    <w:sectPr w:rsidR="00D0573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1A742" w14:textId="77777777" w:rsidR="00F87A76" w:rsidRDefault="00F87A76">
      <w:pPr>
        <w:spacing w:after="0"/>
      </w:pPr>
      <w:r>
        <w:separator/>
      </w:r>
    </w:p>
  </w:endnote>
  <w:endnote w:type="continuationSeparator" w:id="0">
    <w:p w14:paraId="629A7EBC" w14:textId="77777777" w:rsidR="00F87A76" w:rsidRDefault="00F87A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754440" w:rsidRDefault="00754440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2EFBD" w14:textId="77777777" w:rsidR="00F87A76" w:rsidRDefault="00F87A76">
      <w:pPr>
        <w:spacing w:after="0"/>
      </w:pPr>
      <w:r>
        <w:separator/>
      </w:r>
    </w:p>
  </w:footnote>
  <w:footnote w:type="continuationSeparator" w:id="0">
    <w:p w14:paraId="5280AE8D" w14:textId="77777777" w:rsidR="00F87A76" w:rsidRDefault="00F87A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846ADE6"/>
    <w:multiLevelType w:val="singleLevel"/>
    <w:tmpl w:val="D846ADE6"/>
    <w:lvl w:ilvl="0">
      <w:start w:val="1"/>
      <w:numFmt w:val="decimal"/>
      <w:lvlText w:val="Proposal %1"/>
      <w:lvlJc w:val="left"/>
      <w:pPr>
        <w:tabs>
          <w:tab w:val="num" w:pos="420"/>
        </w:tabs>
        <w:ind w:left="850" w:hanging="425"/>
      </w:pPr>
      <w:rPr>
        <w:rFonts w:ascii="Arial" w:hAnsi="Arial" w:hint="default"/>
        <w:b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0930"/>
    <w:multiLevelType w:val="hybridMultilevel"/>
    <w:tmpl w:val="CE0A11D8"/>
    <w:lvl w:ilvl="0" w:tplc="341C6D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6025992"/>
    <w:multiLevelType w:val="hybridMultilevel"/>
    <w:tmpl w:val="5B040D88"/>
    <w:lvl w:ilvl="0" w:tplc="C634626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680CD0"/>
    <w:multiLevelType w:val="hybridMultilevel"/>
    <w:tmpl w:val="846EF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C05F2"/>
    <w:multiLevelType w:val="multilevel"/>
    <w:tmpl w:val="87ECE66E"/>
    <w:lvl w:ilvl="0">
      <w:start w:val="1"/>
      <w:numFmt w:val="upperLetter"/>
      <w:lvlText w:val="%1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62EA6"/>
    <w:multiLevelType w:val="hybridMultilevel"/>
    <w:tmpl w:val="94F276EE"/>
    <w:lvl w:ilvl="0" w:tplc="4DD2D3B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6576994"/>
    <w:multiLevelType w:val="hybridMultilevel"/>
    <w:tmpl w:val="D2BAADAA"/>
    <w:lvl w:ilvl="0" w:tplc="0F1CF7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475B44"/>
    <w:multiLevelType w:val="hybridMultilevel"/>
    <w:tmpl w:val="61DEE416"/>
    <w:lvl w:ilvl="0" w:tplc="C9B8506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6294C32"/>
    <w:multiLevelType w:val="hybridMultilevel"/>
    <w:tmpl w:val="C9CE7270"/>
    <w:lvl w:ilvl="0" w:tplc="E3D02E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25"/>
  </w:num>
  <w:num w:numId="10">
    <w:abstractNumId w:val="14"/>
  </w:num>
  <w:num w:numId="11">
    <w:abstractNumId w:val="24"/>
  </w:num>
  <w:num w:numId="12">
    <w:abstractNumId w:val="12"/>
  </w:num>
  <w:num w:numId="13">
    <w:abstractNumId w:val="17"/>
  </w:num>
  <w:num w:numId="14">
    <w:abstractNumId w:val="20"/>
  </w:num>
  <w:num w:numId="15">
    <w:abstractNumId w:val="23"/>
  </w:num>
  <w:num w:numId="16">
    <w:abstractNumId w:val="2"/>
  </w:num>
  <w:num w:numId="17">
    <w:abstractNumId w:val="18"/>
  </w:num>
  <w:num w:numId="18">
    <w:abstractNumId w:val="11"/>
  </w:num>
  <w:num w:numId="19">
    <w:abstractNumId w:val="22"/>
  </w:num>
  <w:num w:numId="20">
    <w:abstractNumId w:val="5"/>
  </w:num>
  <w:num w:numId="21">
    <w:abstractNumId w:val="1"/>
  </w:num>
  <w:num w:numId="22">
    <w:abstractNumId w:val="3"/>
  </w:num>
  <w:num w:numId="23">
    <w:abstractNumId w:val="19"/>
  </w:num>
  <w:num w:numId="24">
    <w:abstractNumId w:val="21"/>
  </w:num>
  <w:num w:numId="25">
    <w:abstractNumId w:val="4"/>
  </w:num>
  <w:num w:numId="26">
    <w:abstractNumId w:val="1"/>
  </w:num>
  <w:num w:numId="27">
    <w:abstractNumId w:val="1"/>
  </w:num>
  <w:num w:numId="28">
    <w:abstractNumId w:val="1"/>
  </w:num>
  <w:num w:numId="29">
    <w:abstractNumId w:val="0"/>
  </w:num>
  <w:num w:numId="30">
    <w:abstractNumId w:val="13"/>
  </w:num>
  <w:num w:numId="31">
    <w:abstractNumId w:val="16"/>
  </w:num>
  <w:num w:numId="3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gFAK/UxCk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3CEA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0CCF"/>
    <w:rsid w:val="001F3916"/>
    <w:rsid w:val="001F3DC2"/>
    <w:rsid w:val="001F54C5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3EF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6BBC"/>
    <w:rsid w:val="00327B06"/>
    <w:rsid w:val="003303B0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AF4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C79D7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DF5"/>
    <w:rsid w:val="00751228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276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6CB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9A3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0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0227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728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77D2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21C"/>
    <w:rsid w:val="00E774DD"/>
    <w:rsid w:val="00E80BFF"/>
    <w:rsid w:val="00E8234C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7612"/>
    <w:rsid w:val="00E97AFB"/>
    <w:rsid w:val="00EA243A"/>
    <w:rsid w:val="00EA2574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2AB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87A76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BEE4DE-2B13-4846-8A44-03E2C19E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951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2618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9</cp:revision>
  <cp:lastPrinted>2008-01-31T16:09:00Z</cp:lastPrinted>
  <dcterms:created xsi:type="dcterms:W3CDTF">2020-09-23T10:20:00Z</dcterms:created>
  <dcterms:modified xsi:type="dcterms:W3CDTF">2020-10-22T01:40:00Z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